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044E7" w14:textId="501C4C86" w:rsidR="005C4E72" w:rsidRDefault="00CB4FF2" w:rsidP="00CB4FF2">
      <w:proofErr w:type="spellStart"/>
      <w:r>
        <w:t>Pod</w:t>
      </w:r>
      <w:r w:rsidR="008162AD">
        <w:t>ca</w:t>
      </w:r>
      <w:r>
        <w:t>streihe</w:t>
      </w:r>
      <w:proofErr w:type="spellEnd"/>
    </w:p>
    <w:p w14:paraId="01D01C53" w14:textId="6D409AB3" w:rsidR="00CB4FF2" w:rsidRPr="005C4E72" w:rsidRDefault="00CB4FF2" w:rsidP="00CB4FF2">
      <w:pPr>
        <w:rPr>
          <w:b/>
        </w:rPr>
      </w:pPr>
      <w:r w:rsidRPr="005C4E72">
        <w:rPr>
          <w:b/>
        </w:rPr>
        <w:t xml:space="preserve"> „</w:t>
      </w:r>
      <w:r w:rsidR="001A67D8">
        <w:rPr>
          <w:b/>
        </w:rPr>
        <w:t>D</w:t>
      </w:r>
      <w:r w:rsidRPr="005C4E72">
        <w:rPr>
          <w:b/>
        </w:rPr>
        <w:t>ein digitales Ich - Debatten-Podcast zu e-Identity und sichere</w:t>
      </w:r>
      <w:r w:rsidR="00545BD3">
        <w:rPr>
          <w:b/>
        </w:rPr>
        <w:t>r</w:t>
      </w:r>
      <w:r w:rsidRPr="005C4E72">
        <w:rPr>
          <w:b/>
        </w:rPr>
        <w:t xml:space="preserve"> Kommunikation“</w:t>
      </w:r>
    </w:p>
    <w:p w14:paraId="27DB5DCB" w14:textId="04F12BB1" w:rsidR="004B3A46" w:rsidRDefault="00CB4FF2" w:rsidP="00CB4FF2">
      <w:r>
        <w:t>Moderatoren:  Fabian Haun und Marian Blok</w:t>
      </w:r>
      <w:r w:rsidR="0068172B">
        <w:t xml:space="preserve">, elfnullelf </w:t>
      </w:r>
    </w:p>
    <w:p w14:paraId="25A9ECB9" w14:textId="77777777" w:rsidR="00CB4FF2" w:rsidRDefault="00CB4FF2" w:rsidP="00CB4FF2">
      <w:r>
        <w:t xml:space="preserve">Podcast-Folge 1 </w:t>
      </w:r>
    </w:p>
    <w:p w14:paraId="02EB33A0" w14:textId="77777777" w:rsidR="005C4E72" w:rsidRDefault="00CB4FF2" w:rsidP="00CB4FF2">
      <w:pPr>
        <w:rPr>
          <w:b/>
        </w:rPr>
      </w:pPr>
      <w:r w:rsidRPr="005C4E72">
        <w:rPr>
          <w:b/>
        </w:rPr>
        <w:t>„e-ID wagen – Aktuelle Herausforderungen und wie die Digitalwirtschaft die Ampel unterstützen kann“</w:t>
      </w:r>
    </w:p>
    <w:p w14:paraId="1428405E" w14:textId="77777777" w:rsidR="00CB4FF2" w:rsidRPr="005C4E72" w:rsidRDefault="00CB4FF2" w:rsidP="00CB4FF2">
      <w:pPr>
        <w:rPr>
          <w:b/>
        </w:rPr>
      </w:pPr>
      <w:r w:rsidRPr="005C4E72">
        <w:rPr>
          <w:b/>
        </w:rPr>
        <w:t xml:space="preserve">mit </w:t>
      </w:r>
    </w:p>
    <w:p w14:paraId="673A1550" w14:textId="77777777" w:rsidR="00CB4FF2" w:rsidRDefault="00CB4FF2" w:rsidP="00CB4FF2">
      <w:r>
        <w:t xml:space="preserve">- Rebekka Weiß, Leiterin Vertrauen &amp; Sicherheit Bitkom e.V. </w:t>
      </w:r>
      <w:hyperlink r:id="rId4" w:history="1">
        <w:r w:rsidRPr="00E84E5A">
          <w:rPr>
            <w:rStyle w:val="Hyperlink"/>
          </w:rPr>
          <w:t>https://www.bitkom.org/Kontakt/Rebekka-Weiss.html</w:t>
        </w:r>
      </w:hyperlink>
      <w:r>
        <w:t xml:space="preserve"> </w:t>
      </w:r>
    </w:p>
    <w:p w14:paraId="3A5093A0" w14:textId="77777777" w:rsidR="00CB4FF2" w:rsidRDefault="00CB4FF2" w:rsidP="00CB4FF2">
      <w:r>
        <w:t xml:space="preserve">- Marc Danneberg, Referent Public </w:t>
      </w:r>
      <w:proofErr w:type="spellStart"/>
      <w:r>
        <w:t>Sector</w:t>
      </w:r>
      <w:proofErr w:type="spellEnd"/>
      <w:r>
        <w:t xml:space="preserve"> Bitkom e.V. </w:t>
      </w:r>
    </w:p>
    <w:p w14:paraId="403C3ABD" w14:textId="77777777" w:rsidR="00CB4FF2" w:rsidRDefault="001A67D8" w:rsidP="00CB4FF2">
      <w:hyperlink r:id="rId5" w:history="1">
        <w:r w:rsidR="00CB4FF2" w:rsidRPr="00E84E5A">
          <w:rPr>
            <w:rStyle w:val="Hyperlink"/>
          </w:rPr>
          <w:t>https://www.bitkom.org/Kontakt/Marc-Danneberg.html</w:t>
        </w:r>
      </w:hyperlink>
      <w:r w:rsidR="00CB4FF2">
        <w:t xml:space="preserve">  </w:t>
      </w:r>
    </w:p>
    <w:p w14:paraId="61A647CA" w14:textId="77777777" w:rsidR="00CB4FF2" w:rsidRPr="0068172B" w:rsidRDefault="00CB4FF2" w:rsidP="00CB4FF2">
      <w:pPr>
        <w:rPr>
          <w:lang w:val="en-US"/>
        </w:rPr>
      </w:pPr>
      <w:r w:rsidRPr="0068172B">
        <w:rPr>
          <w:lang w:val="en-US"/>
        </w:rPr>
        <w:t xml:space="preserve">- Markus Wolfer, Head of Sales DACH Cryptshare AG </w:t>
      </w:r>
    </w:p>
    <w:p w14:paraId="431CF623" w14:textId="77777777" w:rsidR="00CB4FF2" w:rsidRPr="0068172B" w:rsidRDefault="001A67D8" w:rsidP="00CB4FF2">
      <w:pPr>
        <w:rPr>
          <w:lang w:val="en-US"/>
        </w:rPr>
      </w:pPr>
      <w:hyperlink r:id="rId6" w:history="1">
        <w:r w:rsidR="00CB4FF2" w:rsidRPr="0068172B">
          <w:rPr>
            <w:rStyle w:val="Hyperlink"/>
            <w:lang w:val="en-US"/>
          </w:rPr>
          <w:t>https://www.cryptshare.com/de/start/</w:t>
        </w:r>
      </w:hyperlink>
      <w:r w:rsidR="00CB4FF2" w:rsidRPr="0068172B">
        <w:rPr>
          <w:lang w:val="en-US"/>
        </w:rPr>
        <w:t xml:space="preserve"> </w:t>
      </w:r>
    </w:p>
    <w:p w14:paraId="491B69D1" w14:textId="77777777" w:rsidR="00CB4FF2" w:rsidRPr="0068172B" w:rsidRDefault="00CB4FF2" w:rsidP="00CB4FF2">
      <w:pPr>
        <w:rPr>
          <w:lang w:val="en-US"/>
        </w:rPr>
      </w:pPr>
    </w:p>
    <w:p w14:paraId="3BB74D3E" w14:textId="77777777" w:rsidR="00546D31" w:rsidRDefault="00546D31" w:rsidP="0068172B">
      <w:pPr>
        <w:pStyle w:val="Titel"/>
      </w:pPr>
      <w:r>
        <w:t>„Der Bundespersonalausweis soll endlich aus dem Quark kommen“</w:t>
      </w:r>
    </w:p>
    <w:p w14:paraId="00AF0B7E" w14:textId="77777777" w:rsidR="0068172B" w:rsidRDefault="0068172B" w:rsidP="00CB4FF2"/>
    <w:p w14:paraId="68B0819A" w14:textId="38A0BB2A" w:rsidR="008162AD" w:rsidRDefault="008162AD" w:rsidP="008162AD">
      <w:r>
        <w:t>Die Bedeutung der Schlüsselfunktion einer E-Identity ist im Koalitionsvertrag der neuen Ampel-Regierung zwar schon aufgegriffen, aber noch nicht in ihrer ganzen Tragweite erfasst worden. Davon   zeigte sich Rebecca Weiß, Leiterin der Abteilung Vertrauen und Sicherheit beim Digitalverband Bitkom, in der „elfnullelf“-Podcast-Reihe</w:t>
      </w:r>
      <w:r w:rsidRPr="001E7E6D">
        <w:t xml:space="preserve"> „</w:t>
      </w:r>
      <w:r w:rsidR="001A67D8">
        <w:t>D</w:t>
      </w:r>
      <w:r w:rsidRPr="001E7E6D">
        <w:t>ein digitales Ich - Debatten-Podcast zu e-Identity und sichere</w:t>
      </w:r>
      <w:r>
        <w:t>r</w:t>
      </w:r>
      <w:r w:rsidRPr="001E7E6D">
        <w:t xml:space="preserve"> Kommunikation“</w:t>
      </w:r>
      <w:r>
        <w:t xml:space="preserve"> überzeugt. Ganz nach dem Titel der Diskussion </w:t>
      </w:r>
      <w:r w:rsidRPr="001E7E6D">
        <w:t>„e-ID wagen – Aktuelle Herausforderungen und wie die Digitalwirtschaft die Ampel unterstützen kann“</w:t>
      </w:r>
      <w:r>
        <w:t xml:space="preserve"> empfahl sie der Regierung, sich stärker an den EU-Vorgaben für eine „digitale Brieftasche“ (Digital Wallet) zu orientieren. Zum Blick über Deutschlands Grenzen riet ebenfalls Markus Wolfer von der Firma Cryptshare, die auch Kommunen Sicherheitslösungen für digitale Kommunikation bereitstellt. In anderen Ländern wie Schweden werde die e-ID längst als „perfektes Authentifizierungsthema“ in den Blick genommen, sowohl für Kommunen wie für Unternehmen.</w:t>
      </w:r>
    </w:p>
    <w:p w14:paraId="5668D161" w14:textId="77777777" w:rsidR="008162AD" w:rsidRDefault="008162AD" w:rsidP="008162AD">
      <w:r>
        <w:t xml:space="preserve">Die Corona-Pandemie mit ihren Lockdowns habe die Akzeptanz von Online-Diensten deutlich gesteigert. Um die digitalen Verwaltungsprozesse in der Akzeptanz bei Bürgerinnen und Bürgern zu verankern, sei in Deutschland eine staatlich autorisierte Zertifizierung für die „Digital Wallet“ nötig. Damit könne vorhandenes Misstrauen abgebaut werden, erklärte Marc Dannenberg, Bitkom-Referent für den Public </w:t>
      </w:r>
      <w:proofErr w:type="spellStart"/>
      <w:r>
        <w:t>Sector</w:t>
      </w:r>
      <w:proofErr w:type="spellEnd"/>
      <w:r>
        <w:t>. Bislang seien aber die Anwendungsmöglichkeiten des digitalen Bundespersonalausweises, den es ja schon seit 2010 gibt, immer noch zu gering im Vergleich zum Aufwand, ihn freizuschalten.</w:t>
      </w:r>
    </w:p>
    <w:p w14:paraId="0E354750" w14:textId="77777777" w:rsidR="008162AD" w:rsidRDefault="008162AD" w:rsidP="008162AD">
      <w:r>
        <w:t xml:space="preserve">„Der BPA soll endlich aus dem Quark kommen“, forderte Wolfer. Bei Finanzdienstleistern und anderen Unternehmen gebe es schon eine ganze Menge Lösungen, um die digitale Identität sicher festzustellen, so Weiß. Diese Kenntnisse sollten von den öffentlichen Verwaltungen genutzt und </w:t>
      </w:r>
      <w:r>
        <w:lastRenderedPageBreak/>
        <w:t xml:space="preserve">eingebaut werden. Der Kontakt zu Behörden sei viel seltener als diese im Alltagsleben häufigen Identifizierungen. </w:t>
      </w:r>
    </w:p>
    <w:p w14:paraId="2CFD9012" w14:textId="77777777" w:rsidR="008162AD" w:rsidRDefault="008162AD" w:rsidP="008162AD">
      <w:r>
        <w:t xml:space="preserve">Eine nutzerorientierte „Wallet“ müsse neben digitalen Behördengängen auch andere Anwendungen einschließen, vom Führerschein über die Authentifizierung von Zeugnissen bis hin zu Gesundheitsdiensten, damit sie für die </w:t>
      </w:r>
      <w:proofErr w:type="spellStart"/>
      <w:proofErr w:type="gramStart"/>
      <w:r>
        <w:t>Bürger:innen</w:t>
      </w:r>
      <w:proofErr w:type="spellEnd"/>
      <w:proofErr w:type="gramEnd"/>
      <w:r>
        <w:t xml:space="preserve"> interessant sei, verlangte Weiß. Einfach mal anfangen und nicht immer erst theoretisch die perfekte Lösung austüfteln zu wollen, empfahl der Sicherheitsexperte Wolfer.</w:t>
      </w:r>
    </w:p>
    <w:p w14:paraId="2745DA27" w14:textId="77777777" w:rsidR="00CB4FF2" w:rsidRDefault="00CB4FF2" w:rsidP="00CB4FF2"/>
    <w:sectPr w:rsidR="00CB4FF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FF2"/>
    <w:rsid w:val="001A67D8"/>
    <w:rsid w:val="001E7E6D"/>
    <w:rsid w:val="004B3A46"/>
    <w:rsid w:val="00545BD3"/>
    <w:rsid w:val="00546D31"/>
    <w:rsid w:val="005C4E72"/>
    <w:rsid w:val="0068172B"/>
    <w:rsid w:val="007A1E81"/>
    <w:rsid w:val="008162AD"/>
    <w:rsid w:val="00B07026"/>
    <w:rsid w:val="00BA08FA"/>
    <w:rsid w:val="00C8003A"/>
    <w:rsid w:val="00CB4F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B859"/>
  <w15:chartTrackingRefBased/>
  <w15:docId w15:val="{E87B00B4-E45B-40E2-865B-439241D55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CB4FF2"/>
    <w:rPr>
      <w:color w:val="0563C1" w:themeColor="hyperlink"/>
      <w:u w:val="single"/>
    </w:rPr>
  </w:style>
  <w:style w:type="paragraph" w:styleId="Sprechblasentext">
    <w:name w:val="Balloon Text"/>
    <w:basedOn w:val="Standard"/>
    <w:link w:val="SprechblasentextZchn"/>
    <w:uiPriority w:val="99"/>
    <w:semiHidden/>
    <w:unhideWhenUsed/>
    <w:rsid w:val="00C8003A"/>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8003A"/>
    <w:rPr>
      <w:rFonts w:ascii="Segoe UI" w:hAnsi="Segoe UI" w:cs="Segoe UI"/>
      <w:sz w:val="18"/>
      <w:szCs w:val="18"/>
    </w:rPr>
  </w:style>
  <w:style w:type="paragraph" w:styleId="Titel">
    <w:name w:val="Title"/>
    <w:basedOn w:val="Standard"/>
    <w:next w:val="Standard"/>
    <w:link w:val="TitelZchn"/>
    <w:uiPriority w:val="10"/>
    <w:qFormat/>
    <w:rsid w:val="0068172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172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ryptshare.com/de/start/" TargetMode="External"/><Relationship Id="rId5" Type="http://schemas.openxmlformats.org/officeDocument/2006/relationships/hyperlink" Target="https://www.bitkom.org/Kontakt/Marc-Danneberg.html" TargetMode="External"/><Relationship Id="rId4" Type="http://schemas.openxmlformats.org/officeDocument/2006/relationships/hyperlink" Target="https://www.bitkom.org/Kontakt/Rebekka-Wei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441</Words>
  <Characters>2783</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Susanne Stracke-Neumann</dc:creator>
  <cp:keywords/>
  <dc:description/>
  <cp:lastModifiedBy>Hanna Rietz</cp:lastModifiedBy>
  <cp:revision>2</cp:revision>
  <cp:lastPrinted>2022-01-24T13:33:00Z</cp:lastPrinted>
  <dcterms:created xsi:type="dcterms:W3CDTF">2022-02-08T15:50:00Z</dcterms:created>
  <dcterms:modified xsi:type="dcterms:W3CDTF">2022-02-08T15:50:00Z</dcterms:modified>
</cp:coreProperties>
</file>